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BE2FCF" w:rsidRDefault="00BE2FCF" w:rsidP="00C81F2E">
      <w:pPr>
        <w:pStyle w:val="APA"/>
        <w:contextualSpacing/>
        <w:jc w:val="center"/>
      </w:pPr>
      <w:r>
        <w:t xml:space="preserve">Compensation Program in Healthcare </w:t>
      </w:r>
    </w:p>
    <w:p w:rsidR="0086081C" w:rsidRDefault="009F7580" w:rsidP="00C81F2E">
      <w:pPr>
        <w:pStyle w:val="APA"/>
        <w:contextualSpacing/>
        <w:jc w:val="center"/>
      </w:pPr>
      <w:r>
        <w:t>Institution:</w:t>
      </w:r>
    </w:p>
    <w:p w:rsidR="009F7580" w:rsidRDefault="009F7580" w:rsidP="00C81F2E">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Pr="009E5E6D" w:rsidRDefault="004C613A">
      <w:pPr>
        <w:rPr>
          <w:szCs w:val="20"/>
        </w:rPr>
      </w:pPr>
      <w:r w:rsidRPr="009E5E6D">
        <w:br w:type="page"/>
      </w:r>
    </w:p>
    <w:p w:rsidR="00184177" w:rsidRDefault="00184177" w:rsidP="00184177">
      <w:pPr>
        <w:pStyle w:val="APA"/>
        <w:contextualSpacing/>
        <w:jc w:val="center"/>
      </w:pPr>
      <w:r>
        <w:lastRenderedPageBreak/>
        <w:t xml:space="preserve">Compensation Program in Healthcare </w:t>
      </w:r>
    </w:p>
    <w:p w:rsidR="002D5A55" w:rsidRPr="002D5A55" w:rsidRDefault="002D5A55" w:rsidP="002D5A55">
      <w:pPr>
        <w:spacing w:line="480" w:lineRule="auto"/>
        <w:ind w:firstLine="720"/>
        <w:rPr>
          <w:color w:val="000000"/>
        </w:rPr>
      </w:pPr>
      <w:r w:rsidRPr="002D5A55">
        <w:rPr>
          <w:color w:val="000000"/>
        </w:rPr>
        <w:t>Employees in any organization require good compensation regarding salaries and benefits for them to perform productively. To increase productivity in a company, therefore, there is a need to ensure proper motivation for employees in a business organization (Franklin et al., 2015). Like any other job sector, healthcare organizations also seek to increase the job satisfaction of the employees and staff to help increase motivation and hence increases job performance. Motivated employees through desirable compensation are likely to perform better than unmotivated ones. This is also a way of improving quality and efficiency in the delivery of healthcare services. The only way to improve and achieve job satisfaction to the employees in the health sector is to ensure a good compensation scheme is in place. Human resource managers understand that motivated employees are likely to perform better and hence efficiency is created (Grembowski, 2015).</w:t>
      </w:r>
    </w:p>
    <w:p w:rsidR="002D5A55" w:rsidRPr="002D5A55" w:rsidRDefault="002D5A55" w:rsidP="002D5A55">
      <w:pPr>
        <w:spacing w:line="480" w:lineRule="auto"/>
        <w:ind w:firstLine="720"/>
        <w:rPr>
          <w:color w:val="000000"/>
        </w:rPr>
      </w:pPr>
      <w:r w:rsidRPr="002D5A55">
        <w:rPr>
          <w:color w:val="000000"/>
        </w:rPr>
        <w:t xml:space="preserve"> Essentially when we think of a compensation scheme, most people may think of our paycheck (Grembowski, 2015). Rather it is important to focus on other non-salaried benefits that employees in a company say a health organization can attain to motivate him or her to improve performance. It is only proper compensation that employees can exploit their full potential towards the development and improvement of the company.  The main idea for compensation in health care set up is to pay employees fairly while at the same time we stay in line with the budget of the healthcare facility or rather health organization.  However, it would be important to understand the various ways in which compensation administration affects the outcome of the business can assist in leveraging a compensation plan in achieving better results in the organization (Grembowski, 2015). There are various goals however that health organization would have for a compensation plan ;</w:t>
      </w:r>
    </w:p>
    <w:p w:rsidR="002D5A55" w:rsidRPr="002D5A55" w:rsidRDefault="002D5A55" w:rsidP="002D5A55">
      <w:pPr>
        <w:spacing w:line="480" w:lineRule="auto"/>
        <w:ind w:firstLine="720"/>
        <w:rPr>
          <w:b/>
          <w:color w:val="000000"/>
        </w:rPr>
      </w:pPr>
      <w:r w:rsidRPr="002D5A55">
        <w:rPr>
          <w:b/>
          <w:color w:val="000000"/>
        </w:rPr>
        <w:lastRenderedPageBreak/>
        <w:t>To attack skills and talent</w:t>
      </w:r>
    </w:p>
    <w:p w:rsidR="002D5A55" w:rsidRPr="002D5A55" w:rsidRDefault="002D5A55" w:rsidP="002D5A55">
      <w:pPr>
        <w:spacing w:line="480" w:lineRule="auto"/>
        <w:ind w:firstLine="720"/>
        <w:rPr>
          <w:color w:val="000000"/>
        </w:rPr>
      </w:pPr>
      <w:r w:rsidRPr="002D5A55">
        <w:rPr>
          <w:color w:val="000000"/>
        </w:rPr>
        <w:t xml:space="preserve">Different workers in the organization usually have different skills that can be of great benefit to the organization if properly utilized. The potential of employees to exploit his or her full potential for the benefit of an organization can only be realized through proper motivation. A health organization will, therefore, tap the talents from the employees by ensuring there is proper compensation scheme in place that would motivate the employees and encourage them to exploit their skills and talents to their potential (Franklin et al., 2015). This is the primary goal for any compensational scheme in any competitive business company. </w:t>
      </w:r>
    </w:p>
    <w:p w:rsidR="002D5A55" w:rsidRPr="002D5A55" w:rsidRDefault="002D5A55" w:rsidP="002D5A55">
      <w:pPr>
        <w:spacing w:line="480" w:lineRule="auto"/>
        <w:ind w:firstLine="720"/>
        <w:rPr>
          <w:b/>
          <w:color w:val="000000"/>
        </w:rPr>
      </w:pPr>
      <w:r w:rsidRPr="002D5A55">
        <w:rPr>
          <w:b/>
          <w:color w:val="000000"/>
        </w:rPr>
        <w:t>To reward and retain personnel</w:t>
      </w:r>
    </w:p>
    <w:p w:rsidR="002D5A55" w:rsidRPr="002D5A55" w:rsidRDefault="002D5A55" w:rsidP="002D5A55">
      <w:pPr>
        <w:spacing w:line="480" w:lineRule="auto"/>
        <w:ind w:firstLine="720"/>
        <w:rPr>
          <w:color w:val="000000"/>
        </w:rPr>
      </w:pPr>
      <w:r w:rsidRPr="002D5A55">
        <w:rPr>
          <w:color w:val="000000"/>
        </w:rPr>
        <w:t xml:space="preserve">Businesses aim at always retain their already experienced employees instead of hiring new ones (Franklin et al., 2015).  The acquired skills and competencies become critical in the production of quality in the business. Every business would always fear loozing these talented employees to their competitors due to lack of proper benefits and compensation. For instance, a healthcare organization would prefer the most experienced employees for increased efficiency and improvement of the quality of services from the organization. A compensation scheme is also developed in the company as a way of rewarding performing employees and encouraging them to do better (Grembowski, 2015). It is critical therefore to prepare a comprehensive benefit of the compensation scheme to ensure that all employees in the organization are well motivated through a proper benefit system. </w:t>
      </w:r>
    </w:p>
    <w:p w:rsidR="002D5A55" w:rsidRPr="002D5A55" w:rsidRDefault="002D5A55" w:rsidP="002D5A55">
      <w:pPr>
        <w:spacing w:line="480" w:lineRule="auto"/>
        <w:ind w:firstLine="720"/>
        <w:rPr>
          <w:b/>
          <w:color w:val="000000"/>
        </w:rPr>
      </w:pPr>
      <w:r w:rsidRPr="002D5A55">
        <w:rPr>
          <w:b/>
          <w:color w:val="000000"/>
        </w:rPr>
        <w:t xml:space="preserve">Increase motivation </w:t>
      </w:r>
    </w:p>
    <w:p w:rsidR="002D5A55" w:rsidRPr="002D5A55" w:rsidRDefault="002D5A55" w:rsidP="002D5A55">
      <w:pPr>
        <w:spacing w:line="480" w:lineRule="auto"/>
        <w:ind w:firstLine="720"/>
        <w:rPr>
          <w:color w:val="000000"/>
        </w:rPr>
      </w:pPr>
      <w:r w:rsidRPr="002D5A55">
        <w:rPr>
          <w:color w:val="000000"/>
        </w:rPr>
        <w:t xml:space="preserve">Motivation is critical in the workplace. The healthcare sector requires total commitment and motivated employees in order t increase and maintain the required quality for proper perforce of the organization.  Highly motivated employees are always believed to exploit their </w:t>
      </w:r>
      <w:r w:rsidRPr="002D5A55">
        <w:rPr>
          <w:color w:val="000000"/>
        </w:rPr>
        <w:lastRenderedPageBreak/>
        <w:t>full benefit and perform well without much supervision. However, poorly motivated employees perform poorly which also affects the performance of the company. It is critical therefore to ensure that employees are well motivated through a well-implemented compensation plan to improve their performance of the company and hence success(Grembowski, 2015). A compensation plan that is well developed and implemented can always increase job satisfaction which in turns increases excellence and quality performance.</w:t>
      </w:r>
    </w:p>
    <w:p w:rsidR="002D5A55" w:rsidRPr="002D5A55" w:rsidRDefault="002D5A55" w:rsidP="002D5A55">
      <w:pPr>
        <w:spacing w:line="480" w:lineRule="auto"/>
        <w:ind w:firstLine="720"/>
        <w:rPr>
          <w:b/>
          <w:color w:val="000000"/>
        </w:rPr>
      </w:pPr>
      <w:r w:rsidRPr="002D5A55">
        <w:rPr>
          <w:b/>
          <w:color w:val="000000"/>
        </w:rPr>
        <w:t>To ensure compliance</w:t>
      </w:r>
    </w:p>
    <w:p w:rsidR="002D5A55" w:rsidRPr="002D5A55" w:rsidRDefault="002D5A55" w:rsidP="002D5A55">
      <w:pPr>
        <w:spacing w:line="480" w:lineRule="auto"/>
        <w:ind w:firstLine="720"/>
        <w:rPr>
          <w:color w:val="000000"/>
        </w:rPr>
      </w:pPr>
      <w:r w:rsidRPr="002D5A55">
        <w:rPr>
          <w:color w:val="000000"/>
        </w:rPr>
        <w:t xml:space="preserve">Every business organization is required by the federal laws to ensure there is a proper and comprehensive compensation plan within the business (Grembowski, 2015). This is however in all organizations regardless of the nature and type of the organization. Healthcare organizations are like any other business organizations are therefore are also required by the law to attain certain set standards in increasing job satisfaction and bossing morale of the employees to achieve quality.  There are various regulations that every business must comply with such as the fair labor standards Act. Compliance will, therefore, save an organization from litigation. It is important therefore to develop a proper compensation plan to ensure that compliance is met (Grembowski, 2015). </w:t>
      </w:r>
    </w:p>
    <w:p w:rsidR="002D5A55" w:rsidRPr="002D5A55" w:rsidRDefault="002D5A55" w:rsidP="002D5A55">
      <w:pPr>
        <w:spacing w:line="480" w:lineRule="auto"/>
        <w:ind w:firstLine="720"/>
        <w:rPr>
          <w:color w:val="000000"/>
        </w:rPr>
      </w:pPr>
      <w:r w:rsidRPr="002D5A55">
        <w:rPr>
          <w:color w:val="000000"/>
        </w:rPr>
        <w:t xml:space="preserve">However there various dilemmas that organizations usually face while trying to establish a comprehensive and standard compensation scheme (Franklin et al., 2015).   The main goal for every healthcare organization is to ensure proper performance and deliver quality to the patients. The motivation of workers and boosting of job performance increases the performance of the employees, and hence quality is achieved. However, the cost of facilitating the same may be too high. Sometimes companies find themselves in the dilemma of cost and quality. As the cost reduces the quality goes low, and when quality increases, the cost is again too high.  It is critical </w:t>
      </w:r>
      <w:r w:rsidRPr="002D5A55">
        <w:rPr>
          <w:color w:val="000000"/>
        </w:rPr>
        <w:lastRenderedPageBreak/>
        <w:t>therefore to ensure there is a balance between cost and quality in the compensation plan. The cost of increasing job satisfaction and motivation for employees must be maintained according to the budget of the company. Health organizations, however, can systematically determine the monetary value of a job through the evaluation of the outcome of the job (Grembowski, 2015). The expected outcome of a job can be used to determine the amount of compensation and the type of motivation to be awarded to an employee in the organization.</w:t>
      </w:r>
    </w:p>
    <w:p w:rsidR="00A66E5F" w:rsidRPr="002D5A55" w:rsidRDefault="00A66E5F" w:rsidP="002D5A55">
      <w:pPr>
        <w:spacing w:line="480" w:lineRule="auto"/>
        <w:ind w:firstLine="720"/>
      </w:pPr>
    </w:p>
    <w:p w:rsidR="00A66E5F" w:rsidRPr="00A66E5F" w:rsidRDefault="00A66E5F" w:rsidP="00A66E5F">
      <w:pPr>
        <w:spacing w:line="480" w:lineRule="auto"/>
        <w:ind w:firstLine="720"/>
      </w:pPr>
    </w:p>
    <w:p w:rsidR="00A66E5F" w:rsidRPr="00A66E5F" w:rsidRDefault="00A66E5F" w:rsidP="00A66E5F">
      <w:pPr>
        <w:spacing w:line="480" w:lineRule="auto"/>
        <w:ind w:firstLine="720"/>
      </w:pPr>
    </w:p>
    <w:p w:rsidR="00A66E5F" w:rsidRPr="00A66E5F" w:rsidRDefault="00A66E5F" w:rsidP="00A66E5F">
      <w:pPr>
        <w:spacing w:line="480" w:lineRule="auto"/>
        <w:ind w:firstLine="720"/>
      </w:pPr>
    </w:p>
    <w:p w:rsidR="00A66E5F" w:rsidRPr="00A66E5F" w:rsidRDefault="00A66E5F" w:rsidP="00A66E5F">
      <w:pPr>
        <w:spacing w:line="480" w:lineRule="auto"/>
        <w:ind w:firstLine="720"/>
      </w:pPr>
    </w:p>
    <w:p w:rsidR="00A66E5F" w:rsidRPr="00A66E5F" w:rsidRDefault="00A66E5F" w:rsidP="00A66E5F">
      <w:pPr>
        <w:spacing w:line="480" w:lineRule="auto"/>
        <w:ind w:firstLine="720"/>
      </w:pPr>
    </w:p>
    <w:p w:rsidR="009F590B" w:rsidRPr="00A66E5F" w:rsidRDefault="008E2C2F" w:rsidP="00A66E5F">
      <w:pPr>
        <w:spacing w:line="480" w:lineRule="auto"/>
        <w:ind w:firstLine="720"/>
      </w:pPr>
      <w:r w:rsidRPr="00A66E5F">
        <w:t xml:space="preserve"> </w:t>
      </w:r>
    </w:p>
    <w:p w:rsidR="00DF0836" w:rsidRDefault="00DF0836" w:rsidP="00A66E5F">
      <w:pPr>
        <w:spacing w:line="480" w:lineRule="auto"/>
        <w:ind w:firstLine="720"/>
      </w:pPr>
    </w:p>
    <w:p w:rsidR="00A66E5F" w:rsidRDefault="00A66E5F" w:rsidP="00A66E5F">
      <w:pPr>
        <w:spacing w:line="480" w:lineRule="auto"/>
        <w:ind w:firstLine="720"/>
      </w:pPr>
    </w:p>
    <w:p w:rsidR="00A66E5F" w:rsidRDefault="00A66E5F" w:rsidP="00A66E5F">
      <w:pPr>
        <w:spacing w:line="480" w:lineRule="auto"/>
        <w:ind w:firstLine="720"/>
      </w:pPr>
    </w:p>
    <w:p w:rsidR="00A66E5F" w:rsidRDefault="00A66E5F" w:rsidP="00A66E5F">
      <w:pPr>
        <w:spacing w:line="480" w:lineRule="auto"/>
        <w:ind w:firstLine="720"/>
      </w:pPr>
    </w:p>
    <w:p w:rsidR="00A66E5F" w:rsidRDefault="00A66E5F" w:rsidP="00A66E5F">
      <w:pPr>
        <w:spacing w:line="480" w:lineRule="auto"/>
        <w:ind w:firstLine="720"/>
      </w:pPr>
    </w:p>
    <w:p w:rsidR="00A66E5F" w:rsidRDefault="00A66E5F" w:rsidP="00A66E5F">
      <w:pPr>
        <w:spacing w:line="480" w:lineRule="auto"/>
        <w:ind w:firstLine="720"/>
      </w:pPr>
    </w:p>
    <w:p w:rsidR="00A66E5F" w:rsidRDefault="00A66E5F" w:rsidP="00A66E5F">
      <w:pPr>
        <w:spacing w:line="480" w:lineRule="auto"/>
        <w:ind w:firstLine="720"/>
      </w:pPr>
    </w:p>
    <w:p w:rsidR="00A66E5F" w:rsidRDefault="00A66E5F" w:rsidP="00A66E5F">
      <w:pPr>
        <w:spacing w:line="480" w:lineRule="auto"/>
        <w:ind w:firstLine="720"/>
      </w:pPr>
    </w:p>
    <w:p w:rsidR="00E96BB6" w:rsidRDefault="00E96BB6" w:rsidP="002D5A55">
      <w:pPr>
        <w:spacing w:line="480" w:lineRule="auto"/>
      </w:pPr>
    </w:p>
    <w:p w:rsidR="002D5A55" w:rsidRPr="00A66E5F" w:rsidRDefault="002D5A55" w:rsidP="002D5A55">
      <w:pPr>
        <w:spacing w:line="480" w:lineRule="auto"/>
        <w:rPr>
          <w:color w:val="000000"/>
        </w:rPr>
      </w:pPr>
    </w:p>
    <w:p w:rsidR="004371B5" w:rsidRPr="00F75720" w:rsidRDefault="00C03E65" w:rsidP="00F75720">
      <w:pPr>
        <w:pStyle w:val="APA"/>
        <w:contextualSpacing/>
        <w:jc w:val="center"/>
        <w:rPr>
          <w:szCs w:val="24"/>
        </w:rPr>
      </w:pPr>
      <w:r w:rsidRPr="00F75720">
        <w:rPr>
          <w:szCs w:val="24"/>
        </w:rPr>
        <w:lastRenderedPageBreak/>
        <w:t>References</w:t>
      </w:r>
    </w:p>
    <w:p w:rsidR="001241E0" w:rsidRPr="00F75720" w:rsidRDefault="00F75720" w:rsidP="00F75720">
      <w:pPr>
        <w:tabs>
          <w:tab w:val="left" w:pos="1189"/>
          <w:tab w:val="left" w:pos="2127"/>
          <w:tab w:val="left" w:pos="3420"/>
          <w:tab w:val="right" w:pos="9360"/>
        </w:tabs>
        <w:spacing w:line="480" w:lineRule="auto"/>
        <w:ind w:left="720" w:hanging="720"/>
        <w:rPr>
          <w:color w:val="222222"/>
          <w:shd w:val="clear" w:color="auto" w:fill="FFFFFF"/>
        </w:rPr>
      </w:pPr>
      <w:r w:rsidRPr="00F75720">
        <w:rPr>
          <w:color w:val="222222"/>
          <w:shd w:val="clear" w:color="auto" w:fill="FFFFFF"/>
        </w:rPr>
        <w:t>Franklin, G. M., Wickizer, T. M., Coe, N. B., &amp; Fulton</w:t>
      </w:r>
      <w:r w:rsidRPr="00F75720">
        <w:rPr>
          <w:rFonts w:ascii="Cambria Math" w:hAnsi="Cambria Math"/>
          <w:color w:val="222222"/>
          <w:shd w:val="clear" w:color="auto" w:fill="FFFFFF"/>
        </w:rPr>
        <w:t>‐</w:t>
      </w:r>
      <w:r w:rsidRPr="00F75720">
        <w:rPr>
          <w:color w:val="222222"/>
          <w:shd w:val="clear" w:color="auto" w:fill="FFFFFF"/>
        </w:rPr>
        <w:t>Kehoe, D. (2015). Workers' compensation: poor quality health care and the growing disability problem in the United States. </w:t>
      </w:r>
      <w:r w:rsidRPr="00F75720">
        <w:rPr>
          <w:i/>
          <w:iCs/>
          <w:color w:val="222222"/>
          <w:shd w:val="clear" w:color="auto" w:fill="FFFFFF"/>
        </w:rPr>
        <w:t>American journal of industrial medicine</w:t>
      </w:r>
      <w:r w:rsidRPr="00F75720">
        <w:rPr>
          <w:color w:val="222222"/>
          <w:shd w:val="clear" w:color="auto" w:fill="FFFFFF"/>
        </w:rPr>
        <w:t>, </w:t>
      </w:r>
      <w:r w:rsidRPr="00F75720">
        <w:rPr>
          <w:i/>
          <w:iCs/>
          <w:color w:val="222222"/>
          <w:shd w:val="clear" w:color="auto" w:fill="FFFFFF"/>
        </w:rPr>
        <w:t>58</w:t>
      </w:r>
      <w:r w:rsidRPr="00F75720">
        <w:rPr>
          <w:color w:val="222222"/>
          <w:shd w:val="clear" w:color="auto" w:fill="FFFFFF"/>
        </w:rPr>
        <w:t>(3), 245-251.</w:t>
      </w:r>
    </w:p>
    <w:p w:rsidR="00F75720" w:rsidRPr="00F75720" w:rsidRDefault="00F75720" w:rsidP="00F75720">
      <w:pPr>
        <w:tabs>
          <w:tab w:val="left" w:pos="1189"/>
          <w:tab w:val="left" w:pos="2127"/>
          <w:tab w:val="left" w:pos="3420"/>
          <w:tab w:val="right" w:pos="9360"/>
        </w:tabs>
        <w:spacing w:line="480" w:lineRule="auto"/>
        <w:ind w:left="720" w:hanging="720"/>
        <w:rPr>
          <w:color w:val="222222"/>
          <w:shd w:val="clear" w:color="auto" w:fill="FFFFFF"/>
        </w:rPr>
      </w:pPr>
      <w:r w:rsidRPr="00F75720">
        <w:rPr>
          <w:color w:val="222222"/>
          <w:shd w:val="clear" w:color="auto" w:fill="FFFFFF"/>
        </w:rPr>
        <w:t>Grembowski, D. (2015). </w:t>
      </w:r>
      <w:r w:rsidRPr="00F75720">
        <w:rPr>
          <w:i/>
          <w:iCs/>
          <w:color w:val="222222"/>
          <w:shd w:val="clear" w:color="auto" w:fill="FFFFFF"/>
        </w:rPr>
        <w:t>The practice of health program evaluation</w:t>
      </w:r>
      <w:r w:rsidRPr="00F75720">
        <w:rPr>
          <w:color w:val="222222"/>
          <w:shd w:val="clear" w:color="auto" w:fill="FFFFFF"/>
        </w:rPr>
        <w:t>. Sage Publications.</w:t>
      </w:r>
    </w:p>
    <w:sectPr w:rsidR="00F75720" w:rsidRPr="00F75720"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0E9A" w:rsidRDefault="00D80E9A">
      <w:r>
        <w:separator/>
      </w:r>
    </w:p>
  </w:endnote>
  <w:endnote w:type="continuationSeparator" w:id="1">
    <w:p w:rsidR="00D80E9A" w:rsidRDefault="00D80E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0E9A" w:rsidRDefault="00D80E9A">
      <w:r>
        <w:separator/>
      </w:r>
    </w:p>
  </w:footnote>
  <w:footnote w:type="continuationSeparator" w:id="1">
    <w:p w:rsidR="00D80E9A" w:rsidRDefault="00D80E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1C72F9" w:rsidTr="00945C79">
      <w:trPr>
        <w:trHeight w:val="270"/>
      </w:trPr>
      <w:tc>
        <w:tcPr>
          <w:tcW w:w="4500" w:type="pct"/>
          <w:shd w:val="clear" w:color="auto" w:fill="auto"/>
        </w:tcPr>
        <w:p w:rsidR="001C72F9" w:rsidRPr="00957E9D" w:rsidRDefault="00BE2FCF" w:rsidP="00923A4F">
          <w:pPr>
            <w:pStyle w:val="Header"/>
          </w:pPr>
          <w:r>
            <w:t>COMPENSATION PROGRAM IN HEALTHCARE</w:t>
          </w:r>
        </w:p>
      </w:tc>
      <w:tc>
        <w:tcPr>
          <w:tcW w:w="2500" w:type="pct"/>
          <w:shd w:val="clear" w:color="auto" w:fill="auto"/>
        </w:tcPr>
        <w:p w:rsidR="001C72F9" w:rsidRDefault="00E51323" w:rsidP="00957E9D">
          <w:pPr>
            <w:pStyle w:val="Header"/>
            <w:jc w:val="right"/>
          </w:pPr>
          <w:fldSimple w:instr=" PAGE  \* MERGEFORMAT ">
            <w:r w:rsidR="002D5A55">
              <w:rPr>
                <w:noProof/>
              </w:rPr>
              <w:t>2</w:t>
            </w:r>
          </w:fldSimple>
        </w:p>
        <w:p w:rsidR="001C72F9" w:rsidRDefault="001C72F9" w:rsidP="00957E9D">
          <w:pPr>
            <w:pStyle w:val="Header"/>
          </w:pPr>
        </w:p>
      </w:tc>
    </w:tr>
  </w:tbl>
  <w:p w:rsidR="001C72F9" w:rsidRPr="00957E9D" w:rsidRDefault="001C72F9"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1C72F9" w:rsidTr="00957E9D">
      <w:tc>
        <w:tcPr>
          <w:tcW w:w="4500" w:type="pct"/>
          <w:shd w:val="clear" w:color="auto" w:fill="auto"/>
        </w:tcPr>
        <w:p w:rsidR="001C72F9" w:rsidRPr="00350AB5" w:rsidRDefault="001C72F9" w:rsidP="00E95A21">
          <w:r>
            <w:t xml:space="preserve">Running Head: </w:t>
          </w:r>
          <w:r w:rsidR="00E95A21">
            <w:t>COMPENSATION PROGRAM IN HEALTHCARE</w:t>
          </w:r>
        </w:p>
      </w:tc>
      <w:tc>
        <w:tcPr>
          <w:tcW w:w="2500" w:type="pct"/>
          <w:shd w:val="clear" w:color="auto" w:fill="auto"/>
        </w:tcPr>
        <w:p w:rsidR="001C72F9" w:rsidRDefault="00E51323" w:rsidP="00957E9D">
          <w:pPr>
            <w:pStyle w:val="Header"/>
            <w:jc w:val="right"/>
          </w:pPr>
          <w:fldSimple w:instr=" PAGE  \* MERGEFORMAT ">
            <w:r w:rsidR="002D5A55">
              <w:rPr>
                <w:noProof/>
              </w:rPr>
              <w:t>1</w:t>
            </w:r>
          </w:fldSimple>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drawingGridHorizontalSpacing w:val="120"/>
  <w:displayHorizontalDrawingGridEvery w:val="2"/>
  <w:characterSpacingControl w:val="doNotCompress"/>
  <w:hdrShapeDefaults>
    <o:shapedefaults v:ext="edit" spidmax="66560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1A1"/>
    <w:rsid w:val="0006429C"/>
    <w:rsid w:val="000649E3"/>
    <w:rsid w:val="00064F49"/>
    <w:rsid w:val="00064F6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9C"/>
    <w:rsid w:val="0009308F"/>
    <w:rsid w:val="0009313F"/>
    <w:rsid w:val="000931AA"/>
    <w:rsid w:val="000935DA"/>
    <w:rsid w:val="00093FF3"/>
    <w:rsid w:val="0009404F"/>
    <w:rsid w:val="00094E34"/>
    <w:rsid w:val="0009505B"/>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4FDC"/>
    <w:rsid w:val="000D7441"/>
    <w:rsid w:val="000D76AA"/>
    <w:rsid w:val="000D7946"/>
    <w:rsid w:val="000D7D10"/>
    <w:rsid w:val="000D7DEE"/>
    <w:rsid w:val="000E04B6"/>
    <w:rsid w:val="000E09A4"/>
    <w:rsid w:val="000E0A46"/>
    <w:rsid w:val="000E0B5E"/>
    <w:rsid w:val="000E17E3"/>
    <w:rsid w:val="000E1A2E"/>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92A"/>
    <w:rsid w:val="00123CE4"/>
    <w:rsid w:val="001241E0"/>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5FB9"/>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54"/>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849"/>
    <w:rsid w:val="00184177"/>
    <w:rsid w:val="001841E8"/>
    <w:rsid w:val="0018422B"/>
    <w:rsid w:val="001848B4"/>
    <w:rsid w:val="00184BD9"/>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AA9"/>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27E"/>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DE8"/>
    <w:rsid w:val="001F7E93"/>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5B8"/>
    <w:rsid w:val="00204830"/>
    <w:rsid w:val="00204919"/>
    <w:rsid w:val="0020533F"/>
    <w:rsid w:val="00205903"/>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6796"/>
    <w:rsid w:val="002375B9"/>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2EC"/>
    <w:rsid w:val="0024530E"/>
    <w:rsid w:val="00245E02"/>
    <w:rsid w:val="00245FDA"/>
    <w:rsid w:val="002474C3"/>
    <w:rsid w:val="00247784"/>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31FD"/>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095"/>
    <w:rsid w:val="002B76C4"/>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55"/>
    <w:rsid w:val="002D5A84"/>
    <w:rsid w:val="002D5AD4"/>
    <w:rsid w:val="002D5CA3"/>
    <w:rsid w:val="002D5EB9"/>
    <w:rsid w:val="002D5ECE"/>
    <w:rsid w:val="002D63F4"/>
    <w:rsid w:val="002D6BB9"/>
    <w:rsid w:val="002D719F"/>
    <w:rsid w:val="002D74F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49FE"/>
    <w:rsid w:val="002E589A"/>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3A52"/>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249D"/>
    <w:rsid w:val="00392524"/>
    <w:rsid w:val="003931A1"/>
    <w:rsid w:val="00394209"/>
    <w:rsid w:val="00394859"/>
    <w:rsid w:val="00394884"/>
    <w:rsid w:val="00394B67"/>
    <w:rsid w:val="0039531B"/>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1363"/>
    <w:rsid w:val="00472A76"/>
    <w:rsid w:val="00472BF7"/>
    <w:rsid w:val="00472EC8"/>
    <w:rsid w:val="00473321"/>
    <w:rsid w:val="0047335E"/>
    <w:rsid w:val="0047349E"/>
    <w:rsid w:val="00473898"/>
    <w:rsid w:val="00474140"/>
    <w:rsid w:val="00474261"/>
    <w:rsid w:val="00474901"/>
    <w:rsid w:val="00474A60"/>
    <w:rsid w:val="004754A6"/>
    <w:rsid w:val="00475914"/>
    <w:rsid w:val="00477301"/>
    <w:rsid w:val="00477748"/>
    <w:rsid w:val="00477A19"/>
    <w:rsid w:val="00480108"/>
    <w:rsid w:val="004801D8"/>
    <w:rsid w:val="00480211"/>
    <w:rsid w:val="00480ADA"/>
    <w:rsid w:val="00480B93"/>
    <w:rsid w:val="00482444"/>
    <w:rsid w:val="00482C12"/>
    <w:rsid w:val="0048339A"/>
    <w:rsid w:val="0048348C"/>
    <w:rsid w:val="00484262"/>
    <w:rsid w:val="00484B37"/>
    <w:rsid w:val="00484F08"/>
    <w:rsid w:val="0048527E"/>
    <w:rsid w:val="00485DD6"/>
    <w:rsid w:val="0048676A"/>
    <w:rsid w:val="004872B3"/>
    <w:rsid w:val="00487AE9"/>
    <w:rsid w:val="00490027"/>
    <w:rsid w:val="00490426"/>
    <w:rsid w:val="004905F1"/>
    <w:rsid w:val="0049079E"/>
    <w:rsid w:val="00490A59"/>
    <w:rsid w:val="004911F1"/>
    <w:rsid w:val="00491443"/>
    <w:rsid w:val="0049168D"/>
    <w:rsid w:val="0049222F"/>
    <w:rsid w:val="004926D4"/>
    <w:rsid w:val="0049278B"/>
    <w:rsid w:val="004928A8"/>
    <w:rsid w:val="00492991"/>
    <w:rsid w:val="00493121"/>
    <w:rsid w:val="00493167"/>
    <w:rsid w:val="004933B7"/>
    <w:rsid w:val="00493B8E"/>
    <w:rsid w:val="00493DD5"/>
    <w:rsid w:val="004946B1"/>
    <w:rsid w:val="00494742"/>
    <w:rsid w:val="00494B36"/>
    <w:rsid w:val="004954B8"/>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1A8"/>
    <w:rsid w:val="0050093F"/>
    <w:rsid w:val="00500BAE"/>
    <w:rsid w:val="00500BCD"/>
    <w:rsid w:val="005016AE"/>
    <w:rsid w:val="00501A7B"/>
    <w:rsid w:val="00501DB3"/>
    <w:rsid w:val="00501E8F"/>
    <w:rsid w:val="005028A5"/>
    <w:rsid w:val="00503323"/>
    <w:rsid w:val="0050351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17705"/>
    <w:rsid w:val="00521654"/>
    <w:rsid w:val="00521CAF"/>
    <w:rsid w:val="00521FEC"/>
    <w:rsid w:val="005222FB"/>
    <w:rsid w:val="00522DBF"/>
    <w:rsid w:val="00522E6C"/>
    <w:rsid w:val="0052378D"/>
    <w:rsid w:val="00523D19"/>
    <w:rsid w:val="0052435F"/>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0BA0"/>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3D6"/>
    <w:rsid w:val="00581637"/>
    <w:rsid w:val="00581B91"/>
    <w:rsid w:val="00581FD9"/>
    <w:rsid w:val="00582340"/>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95F"/>
    <w:rsid w:val="005B1CDA"/>
    <w:rsid w:val="005B256C"/>
    <w:rsid w:val="005B272E"/>
    <w:rsid w:val="005B298F"/>
    <w:rsid w:val="005B2E4A"/>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177D"/>
    <w:rsid w:val="005D1AA7"/>
    <w:rsid w:val="005D2793"/>
    <w:rsid w:val="005D27ED"/>
    <w:rsid w:val="005D2CB8"/>
    <w:rsid w:val="005D3784"/>
    <w:rsid w:val="005D3D01"/>
    <w:rsid w:val="005D421A"/>
    <w:rsid w:val="005D448A"/>
    <w:rsid w:val="005D5341"/>
    <w:rsid w:val="005D55A5"/>
    <w:rsid w:val="005D5EB4"/>
    <w:rsid w:val="005D73E9"/>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45A"/>
    <w:rsid w:val="0065396F"/>
    <w:rsid w:val="00653AA1"/>
    <w:rsid w:val="00653D74"/>
    <w:rsid w:val="00654CDD"/>
    <w:rsid w:val="0065559E"/>
    <w:rsid w:val="006559A3"/>
    <w:rsid w:val="006560AE"/>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CC4"/>
    <w:rsid w:val="0068061E"/>
    <w:rsid w:val="0068066A"/>
    <w:rsid w:val="00680FB9"/>
    <w:rsid w:val="00681970"/>
    <w:rsid w:val="00681F1F"/>
    <w:rsid w:val="00682F1D"/>
    <w:rsid w:val="00684964"/>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35A6"/>
    <w:rsid w:val="006A38D8"/>
    <w:rsid w:val="006A4C9E"/>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56F2"/>
    <w:rsid w:val="006E6543"/>
    <w:rsid w:val="006E6BC8"/>
    <w:rsid w:val="006E6D52"/>
    <w:rsid w:val="006E7C41"/>
    <w:rsid w:val="006F029C"/>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65D"/>
    <w:rsid w:val="00727BF7"/>
    <w:rsid w:val="00730790"/>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3F8B"/>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5359"/>
    <w:rsid w:val="00835843"/>
    <w:rsid w:val="00835EA2"/>
    <w:rsid w:val="00835FC8"/>
    <w:rsid w:val="00835FDE"/>
    <w:rsid w:val="008364A6"/>
    <w:rsid w:val="008368E8"/>
    <w:rsid w:val="00836F45"/>
    <w:rsid w:val="00836FCC"/>
    <w:rsid w:val="008374E9"/>
    <w:rsid w:val="00837C48"/>
    <w:rsid w:val="0084039A"/>
    <w:rsid w:val="00840BAD"/>
    <w:rsid w:val="00841498"/>
    <w:rsid w:val="0084158E"/>
    <w:rsid w:val="00841843"/>
    <w:rsid w:val="00841DB8"/>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144F"/>
    <w:rsid w:val="00851667"/>
    <w:rsid w:val="00852125"/>
    <w:rsid w:val="0085279C"/>
    <w:rsid w:val="00852F8A"/>
    <w:rsid w:val="008532B7"/>
    <w:rsid w:val="008532DD"/>
    <w:rsid w:val="00853CD6"/>
    <w:rsid w:val="00854617"/>
    <w:rsid w:val="00854ABB"/>
    <w:rsid w:val="00854BCF"/>
    <w:rsid w:val="00854F87"/>
    <w:rsid w:val="00855576"/>
    <w:rsid w:val="008555E7"/>
    <w:rsid w:val="00855817"/>
    <w:rsid w:val="00855DBD"/>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2E"/>
    <w:rsid w:val="008C3C74"/>
    <w:rsid w:val="008C4579"/>
    <w:rsid w:val="008C478E"/>
    <w:rsid w:val="008C5008"/>
    <w:rsid w:val="008C5129"/>
    <w:rsid w:val="008C58E5"/>
    <w:rsid w:val="008C62AA"/>
    <w:rsid w:val="008C640C"/>
    <w:rsid w:val="008C689E"/>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C2F"/>
    <w:rsid w:val="008E2E6C"/>
    <w:rsid w:val="008E3425"/>
    <w:rsid w:val="008E3451"/>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E9D"/>
    <w:rsid w:val="00960369"/>
    <w:rsid w:val="00960EE3"/>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886"/>
    <w:rsid w:val="009A6B0C"/>
    <w:rsid w:val="009A6D92"/>
    <w:rsid w:val="009A6F81"/>
    <w:rsid w:val="009A722D"/>
    <w:rsid w:val="009B0148"/>
    <w:rsid w:val="009B06E9"/>
    <w:rsid w:val="009B0BF1"/>
    <w:rsid w:val="009B0FAC"/>
    <w:rsid w:val="009B1072"/>
    <w:rsid w:val="009B1B33"/>
    <w:rsid w:val="009B25EF"/>
    <w:rsid w:val="009B4088"/>
    <w:rsid w:val="009B4193"/>
    <w:rsid w:val="009B5817"/>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921"/>
    <w:rsid w:val="00A77D1B"/>
    <w:rsid w:val="00A77F3C"/>
    <w:rsid w:val="00A80211"/>
    <w:rsid w:val="00A80232"/>
    <w:rsid w:val="00A8053D"/>
    <w:rsid w:val="00A812D7"/>
    <w:rsid w:val="00A8149A"/>
    <w:rsid w:val="00A81786"/>
    <w:rsid w:val="00A8179F"/>
    <w:rsid w:val="00A81CC0"/>
    <w:rsid w:val="00A81EB7"/>
    <w:rsid w:val="00A82102"/>
    <w:rsid w:val="00A82A25"/>
    <w:rsid w:val="00A82BAA"/>
    <w:rsid w:val="00A831A6"/>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4B72"/>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180B"/>
    <w:rsid w:val="00AE1973"/>
    <w:rsid w:val="00AE2211"/>
    <w:rsid w:val="00AE306F"/>
    <w:rsid w:val="00AE30E8"/>
    <w:rsid w:val="00AE324F"/>
    <w:rsid w:val="00AE33B6"/>
    <w:rsid w:val="00AE366D"/>
    <w:rsid w:val="00AE417D"/>
    <w:rsid w:val="00AE42C3"/>
    <w:rsid w:val="00AE43EB"/>
    <w:rsid w:val="00AE4550"/>
    <w:rsid w:val="00AE4680"/>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494"/>
    <w:rsid w:val="00B20911"/>
    <w:rsid w:val="00B20B7C"/>
    <w:rsid w:val="00B20BB1"/>
    <w:rsid w:val="00B21597"/>
    <w:rsid w:val="00B21AA0"/>
    <w:rsid w:val="00B21AC7"/>
    <w:rsid w:val="00B21C32"/>
    <w:rsid w:val="00B21FA9"/>
    <w:rsid w:val="00B222C7"/>
    <w:rsid w:val="00B227A4"/>
    <w:rsid w:val="00B22AAB"/>
    <w:rsid w:val="00B23128"/>
    <w:rsid w:val="00B232AF"/>
    <w:rsid w:val="00B2421C"/>
    <w:rsid w:val="00B2473B"/>
    <w:rsid w:val="00B247EB"/>
    <w:rsid w:val="00B2508C"/>
    <w:rsid w:val="00B25190"/>
    <w:rsid w:val="00B27EBC"/>
    <w:rsid w:val="00B3041D"/>
    <w:rsid w:val="00B305E4"/>
    <w:rsid w:val="00B3073E"/>
    <w:rsid w:val="00B30FE0"/>
    <w:rsid w:val="00B31154"/>
    <w:rsid w:val="00B31191"/>
    <w:rsid w:val="00B313A1"/>
    <w:rsid w:val="00B316B4"/>
    <w:rsid w:val="00B316CD"/>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48E"/>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DF"/>
    <w:rsid w:val="00BE6EAD"/>
    <w:rsid w:val="00BE79D7"/>
    <w:rsid w:val="00BE7F90"/>
    <w:rsid w:val="00BF0831"/>
    <w:rsid w:val="00BF0DD9"/>
    <w:rsid w:val="00BF1968"/>
    <w:rsid w:val="00BF1B3B"/>
    <w:rsid w:val="00BF1BF9"/>
    <w:rsid w:val="00BF1C2D"/>
    <w:rsid w:val="00BF2121"/>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BBE"/>
    <w:rsid w:val="00C34D7B"/>
    <w:rsid w:val="00C34DDC"/>
    <w:rsid w:val="00C35684"/>
    <w:rsid w:val="00C35744"/>
    <w:rsid w:val="00C35BED"/>
    <w:rsid w:val="00C37025"/>
    <w:rsid w:val="00C3740B"/>
    <w:rsid w:val="00C37CA2"/>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F"/>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2831"/>
    <w:rsid w:val="00CB2A08"/>
    <w:rsid w:val="00CB2B9A"/>
    <w:rsid w:val="00CB2FC3"/>
    <w:rsid w:val="00CB311D"/>
    <w:rsid w:val="00CB3982"/>
    <w:rsid w:val="00CB416D"/>
    <w:rsid w:val="00CB48A5"/>
    <w:rsid w:val="00CB5BE8"/>
    <w:rsid w:val="00CB5E61"/>
    <w:rsid w:val="00CB61C0"/>
    <w:rsid w:val="00CB64AA"/>
    <w:rsid w:val="00CB70CE"/>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5899"/>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ECE"/>
    <w:rsid w:val="00D751A3"/>
    <w:rsid w:val="00D7561D"/>
    <w:rsid w:val="00D7662C"/>
    <w:rsid w:val="00D76F77"/>
    <w:rsid w:val="00D77ACC"/>
    <w:rsid w:val="00D77B49"/>
    <w:rsid w:val="00D77DD5"/>
    <w:rsid w:val="00D77EF0"/>
    <w:rsid w:val="00D80453"/>
    <w:rsid w:val="00D80BD4"/>
    <w:rsid w:val="00D80D83"/>
    <w:rsid w:val="00D80E9A"/>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48B"/>
    <w:rsid w:val="00DA56B0"/>
    <w:rsid w:val="00DA5BE0"/>
    <w:rsid w:val="00DA5F83"/>
    <w:rsid w:val="00DA6322"/>
    <w:rsid w:val="00DA67D5"/>
    <w:rsid w:val="00DA69C8"/>
    <w:rsid w:val="00DA7657"/>
    <w:rsid w:val="00DA7FDA"/>
    <w:rsid w:val="00DB0346"/>
    <w:rsid w:val="00DB0499"/>
    <w:rsid w:val="00DB0B5B"/>
    <w:rsid w:val="00DB1581"/>
    <w:rsid w:val="00DB19DC"/>
    <w:rsid w:val="00DB2489"/>
    <w:rsid w:val="00DB26DF"/>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6005"/>
    <w:rsid w:val="00E67F74"/>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5A21"/>
    <w:rsid w:val="00E96255"/>
    <w:rsid w:val="00E9634F"/>
    <w:rsid w:val="00E96BB6"/>
    <w:rsid w:val="00E96E21"/>
    <w:rsid w:val="00E976CB"/>
    <w:rsid w:val="00E97DE5"/>
    <w:rsid w:val="00E97FCA"/>
    <w:rsid w:val="00EA0236"/>
    <w:rsid w:val="00EA096D"/>
    <w:rsid w:val="00EA0ECE"/>
    <w:rsid w:val="00EA0EE7"/>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6E61"/>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53AE"/>
    <w:rsid w:val="00F156FE"/>
    <w:rsid w:val="00F158B6"/>
    <w:rsid w:val="00F1691F"/>
    <w:rsid w:val="00F16E31"/>
    <w:rsid w:val="00F17478"/>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720"/>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BF9"/>
    <w:rsid w:val="00F86C65"/>
    <w:rsid w:val="00F87B21"/>
    <w:rsid w:val="00F87BCA"/>
    <w:rsid w:val="00F87CAC"/>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569192002">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076A209-3D16-4CFA-A931-04B92367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9</TotalTime>
  <Pages>6</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6719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4</cp:revision>
  <dcterms:created xsi:type="dcterms:W3CDTF">2018-10-22T03:51:00Z</dcterms:created>
  <dcterms:modified xsi:type="dcterms:W3CDTF">2018-10-22T04:00:00Z</dcterms:modified>
  <cp:category>School Papers</cp:category>
</cp:coreProperties>
</file>